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messa in funzione apparecchiature per controllo dei veicoli non assicurati, non revisionati, rub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messa in funzione apparecchiature per controllo dei veicoli non assicurati, non revisionati, rub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