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adesione al servizio di consultazione Archivio Veicoli Rubati C.E.D. Interforze tramite i servizi telematici Ancitel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adesione al servizio di consultazione Archivio Veicoli Rubati C.E.D. Interforze tramite i servizi telematici Ancitel.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